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center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Дело </w:t>
      </w:r>
      <w:r>
        <w:rPr>
          <w:rFonts w:ascii="Times New Roman" w:eastAsia="Times New Roman" w:hAnsi="Times New Roman" w:cs="Times New Roman"/>
        </w:rPr>
        <w:t>№ 2-</w:t>
      </w:r>
      <w:r>
        <w:rPr>
          <w:rFonts w:ascii="Times New Roman" w:eastAsia="Times New Roman" w:hAnsi="Times New Roman" w:cs="Times New Roman"/>
        </w:rPr>
        <w:t>290</w:t>
      </w:r>
      <w:r>
        <w:rPr>
          <w:rFonts w:ascii="Times New Roman" w:eastAsia="Times New Roman" w:hAnsi="Times New Roman" w:cs="Times New Roman"/>
        </w:rPr>
        <w:t>-2613/202</w:t>
      </w:r>
      <w:r>
        <w:rPr>
          <w:rFonts w:ascii="Times New Roman" w:eastAsia="Times New Roman" w:hAnsi="Times New Roman" w:cs="Times New Roman"/>
        </w:rPr>
        <w:t>6</w:t>
      </w: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ород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Айткулова Д.Б.,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Шакура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Т.Ю.,</w:t>
      </w: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гражданское дело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Югорского фонда капитального ремонта многоквартирных домов к </w:t>
      </w:r>
      <w:r>
        <w:rPr>
          <w:rFonts w:ascii="Times New Roman" w:eastAsia="Times New Roman" w:hAnsi="Times New Roman" w:cs="Times New Roman"/>
          <w:sz w:val="28"/>
          <w:szCs w:val="28"/>
        </w:rPr>
        <w:t>Паниной Татьяне Викторовне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взносам на капитальный ремонт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общего имущества в многоквартирном доме, задолженность по жилому помещению, расположенному по адресу: </w:t>
      </w:r>
      <w:r>
        <w:rPr>
          <w:rStyle w:val="cat-UserDefinedgrp-21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с 01.01.2022 по 30.06.2025, задолженност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оплате пени за просрочку обязательств по уплате взноса на капитальный ремонт за период с 28.01.2022 по 29.06.2025, </w:t>
      </w:r>
      <w:r>
        <w:rPr>
          <w:rFonts w:ascii="Times New Roman" w:eastAsia="Times New Roman" w:hAnsi="Times New Roman" w:cs="Times New Roman"/>
          <w:sz w:val="28"/>
          <w:szCs w:val="28"/>
        </w:rPr>
        <w:t>а также расходов по оплате государственной пошлины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232.2, 232.4 Гражданского процессуального кодекса Российской Федерации, суд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Югорского фонда капитального ремонта многоквартирных домов к </w:t>
      </w:r>
      <w:r>
        <w:rPr>
          <w:rFonts w:ascii="Times New Roman" w:eastAsia="Times New Roman" w:hAnsi="Times New Roman" w:cs="Times New Roman"/>
          <w:sz w:val="28"/>
          <w:szCs w:val="28"/>
        </w:rPr>
        <w:t>Паниной Татьяне Викторовне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взносам на капитальный ремонт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общего имущества в многоквартирном доме, задолженность по жилому помещению, расположенному по адресу: </w:t>
      </w:r>
      <w:r>
        <w:rPr>
          <w:rStyle w:val="cat-UserDefinedgrp-21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с 01.01.2022 по 30.06.2025, задолженность по оплате пени за просрочку обязательств по уплате взноса на капитальный ремонт за период с 28.01.2022 по 29.06.2025, </w:t>
      </w:r>
      <w:r>
        <w:rPr>
          <w:rFonts w:ascii="Times New Roman" w:eastAsia="Times New Roman" w:hAnsi="Times New Roman" w:cs="Times New Roman"/>
          <w:sz w:val="28"/>
          <w:szCs w:val="28"/>
        </w:rPr>
        <w:t>а также расходов по оплате государственной пошлины</w:t>
      </w:r>
      <w:r>
        <w:rPr>
          <w:rFonts w:ascii="Times New Roman" w:eastAsia="Times New Roman" w:hAnsi="Times New Roman" w:cs="Times New Roman"/>
          <w:sz w:val="28"/>
          <w:szCs w:val="28"/>
        </w:rPr>
        <w:t>– удовлетворить.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Паниной Татьяны Викторовны, </w:t>
      </w:r>
      <w:r>
        <w:rPr>
          <w:rStyle w:val="cat-UserDefinedgrp-23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22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пользу Югорского фонда капитального ремонта многоквартирных домов ИНН: 8601999247, ОГРН: 1138600001693,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взносам на капитальный ремонт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общего имущества в многоквартирном доме, задолженность по жилому помещению, расположенному по адресу: </w:t>
      </w:r>
      <w:r>
        <w:rPr>
          <w:rStyle w:val="cat-UserDefinedgrp-21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с 01.01.2022 по 30.06.2025 в размере 14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294 (четырнадцать тысяч двести девяносто четыре) рубля 84 коп., задолженность по оплате пени за просрочку обязательств по уплате взноса на капитальный ремонт за период с 28.01.2022 по 29.06.2025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5 131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пять тысяч сто тридцать один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рубль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 также расходы по оплате государственной пошлины в размере 4 000 (четыре тысячи) рублей 00 копеек.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 вправе подать мировому судье судебного участка № 13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Югры, принявшему заочное решение, заявление об отмене этого заочного решения в течение семи дней со дня вручения ему копии этого решения.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решение суда может быть обжаловано ответчиком в апелляционном порядке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Ханты-Мансийского автономного округа –Югры путем подачи апелляционной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13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Д.Б.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Айткулова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</w:pPr>
      <w:r>
        <w:rPr>
          <w:rStyle w:val="cat-UserDefinedgrp-24rplc-39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1rplc-7">
    <w:name w:val="cat-UserDefined grp-21 rplc-7"/>
    <w:basedOn w:val="DefaultParagraphFont"/>
  </w:style>
  <w:style w:type="character" w:customStyle="1" w:styleId="cat-UserDefinedgrp-21rplc-14">
    <w:name w:val="cat-UserDefined grp-21 rplc-14"/>
    <w:basedOn w:val="DefaultParagraphFont"/>
  </w:style>
  <w:style w:type="character" w:customStyle="1" w:styleId="cat-UserDefinedgrp-23rplc-20">
    <w:name w:val="cat-UserDefined grp-23 rplc-20"/>
    <w:basedOn w:val="DefaultParagraphFont"/>
  </w:style>
  <w:style w:type="character" w:customStyle="1" w:styleId="cat-UserDefinedgrp-22rplc-23">
    <w:name w:val="cat-UserDefined grp-22 rplc-23"/>
    <w:basedOn w:val="DefaultParagraphFont"/>
  </w:style>
  <w:style w:type="character" w:customStyle="1" w:styleId="cat-UserDefinedgrp-21rplc-27">
    <w:name w:val="cat-UserDefined grp-21 rplc-27"/>
    <w:basedOn w:val="DefaultParagraphFont"/>
  </w:style>
  <w:style w:type="character" w:customStyle="1" w:styleId="cat-UserDefinedgrp-24rplc-39">
    <w:name w:val="cat-UserDefined grp-24 rplc-3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